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3dy6vkm"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jc w:val="left"/>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4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6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p>
        </w:tc>
      </w:tr>
      <w:tr>
        <w:trPr>
          <w:cantSplit w:val="0"/>
          <w:tblHeader w:val="0"/>
        </w:trPr>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Turnover ratio</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[Turnover Ratio = Total Income/Annual Contract Value]</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[1.5]] times</w:t>
            </w:r>
            <w:r w:rsidDel="00000000" w:rsidR="00000000" w:rsidRPr="00000000">
              <w:rPr>
                <w:rtl w:val="0"/>
              </w:rPr>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[Operating Margin = Operating Profit / Revenue]</w:t>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[2%]]</w:t>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[Net Debt to EBITDA ratio = Net Debt / EBITDA]</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[&lt; [3.5]] times</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90] days of each [accounting reference date</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EBITDA]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Debt + Net Pension Deficit to EBITDA Ratio = (Net Debt + Net Pension Deficit) / EBITDA]</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[&lt; [5]] times</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[3]] times</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[Acid Ratio = (Current Assets – Inventories) / Current Liabilities]</w:t>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[1]] times</w:t>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Asset Value = Net Assets]</w:t>
            </w:r>
          </w:p>
        </w:tc>
        <w:tc>
          <w:tcP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£0]</w:t>
            </w:r>
          </w:p>
        </w:tc>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8</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w:t>
            </w:r>
          </w:p>
        </w:tc>
        <w:tc>
          <w:tcP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Group Exposure / Gross Assets</w:t>
            </w:r>
          </w:p>
        </w:tc>
        <w:tc>
          <w:tcP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[&lt; [50%]]</w:t>
            </w:r>
          </w:p>
        </w:tc>
        <w:tc>
          <w:tcP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r w:rsidDel="00000000" w:rsidR="00000000" w:rsidRPr="00000000">
              <w:rPr>
                <w:rtl w:val="0"/>
              </w:rPr>
            </w:r>
          </w:p>
        </w:tc>
      </w:tr>
    </w:tb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B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B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B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B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&amp; Bradstreet]</w:t>
      </w:r>
    </w:p>
    <w:p w:rsidR="00000000" w:rsidDel="00000000" w:rsidP="00000000" w:rsidRDefault="00000000" w:rsidRPr="00000000" w14:paraId="000000BB">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1-4 = 40</w:t>
            </w:r>
          </w:p>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5 = 55</w:t>
            </w:r>
          </w:p>
        </w:tc>
      </w:tr>
      <w:tr>
        <w:trPr>
          <w:cantSplit w:val="0"/>
          <w:tblHeader w:val="0"/>
        </w:trPr>
        <w:tc>
          <w:tcPr>
            <w:shd w:fill="ffffff" w:val="clear"/>
          </w:tcPr>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[Guarantor]</w:t>
            </w:r>
          </w:p>
        </w:tc>
        <w:tc>
          <w:tcPr>
            <w:shd w:fill="ffffff" w:val="clear"/>
          </w:tcPr>
          <w:p w:rsidR="00000000" w:rsidDel="00000000" w:rsidP="00000000" w:rsidRDefault="00000000" w:rsidRPr="00000000" w14:paraId="000000C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1-4 = 40</w:t>
            </w:r>
          </w:p>
          <w:p w:rsidR="00000000" w:rsidDel="00000000" w:rsidP="00000000" w:rsidRDefault="00000000" w:rsidRPr="00000000" w14:paraId="000000C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5 = 55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1-4 = 40</w:t>
            </w:r>
          </w:p>
          <w:p w:rsidR="00000000" w:rsidDel="00000000" w:rsidP="00000000" w:rsidRDefault="00000000" w:rsidRPr="00000000" w14:paraId="000000C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5 = 55</w:t>
            </w:r>
          </w:p>
        </w:tc>
      </w:tr>
    </w:tbl>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Turnover Ratio</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Revenue should be shown on the face of the Income Statement in a standard set of financial statements. It should exclude the entity’s share of the revenue of joint ventures or associates.</w:t>
            </w:r>
          </w:p>
        </w:tc>
      </w:tr>
      <w:tr>
        <w:trPr>
          <w:cantSplit w:val="0"/>
          <w:tblHeader w:val="0"/>
        </w:trPr>
        <w:tc>
          <w:tcP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5"/>
            <w:bookmarkEnd w:id="5"/>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49x2ik5" w:id="6"/>
            <w:bookmarkEnd w:id="6"/>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8</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3as4poj" w:id="7"/>
      <w:bookmarkEnd w:id="7"/>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0">
      <w:pPr>
        <w:spacing w:after="200" w:line="276" w:lineRule="auto"/>
        <w:jc w:val="left"/>
        <w:rPr>
          <w:rFonts w:ascii="Arial" w:cs="Arial" w:eastAsia="Arial" w:hAnsi="Arial"/>
          <w:sz w:val="24"/>
          <w:szCs w:val="24"/>
        </w:rPr>
      </w:pPr>
      <w:bookmarkStart w:colFirst="0" w:colLast="0" w:name="_heading=h.4i7ojhp" w:id="8"/>
      <w:bookmarkEnd w:id="8"/>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5">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6">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8">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NormalWeb">
    <w:name w:val="Normal (Web)"/>
    <w:basedOn w:val="Normal"/>
    <w:uiPriority w:val="99"/>
    <w:unhideWhenUsed w:val="1"/>
    <w:rsid w:val="00C0293D"/>
    <w:pPr>
      <w:overflowPunct w:val="1"/>
      <w:autoSpaceDE w:val="1"/>
      <w:autoSpaceDN w:val="1"/>
      <w:adjustRightInd w:val="1"/>
      <w:spacing w:after="100" w:afterAutospacing="1" w:before="100" w:beforeAutospacing="1"/>
      <w:jc w:val="left"/>
      <w:textAlignment w:val="auto"/>
    </w:pPr>
    <w:rPr>
      <w:rFonts w:ascii="Times New Roman" w:cs="Times New Roman" w:hAnsi="Times New Roman"/>
      <w:sz w:val="24"/>
      <w:szCs w:val="24"/>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eQfmM5fqD3Ku1syaUQB5HCQKQ==">CgMxLjAyCWguM2R5NnZrbTIJaC4xY2k5M3hiMgloLjN3aHdtbDQyCWguMmJuNndzeDIIaC5xc2g3MHEyCWguMXB4ZXp3YzIJaC40OXgyaWs1MgloLjNhczRwb2oyCWguMXB4ZXp3YzIJaC40aTdvamhwOAByITFiSE9rNC1NV19tYVg1TWNIUGJwbUdRbXhYR3h2NU4xTQ==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2024-02-06T11:55:00Z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gCurrentVersion">
    <vt:lpwstr>17 November 2017 D1V5</vt:lpwstr>
  </property>
</Properties>
</file>